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/>
        <w:t>УТВЕРЖДЕНА</w:t>
      </w:r>
    </w:p>
    <w:p>
      <w:pPr>
        <w:pStyle w:val="Normal"/>
        <w:jc w:val="right"/>
        <w:rPr/>
      </w:pPr>
      <w:r>
        <w:rPr/>
        <w:t xml:space="preserve">постановлением администрации </w:t>
      </w:r>
    </w:p>
    <w:p>
      <w:pPr>
        <w:pStyle w:val="Normal"/>
        <w:jc w:val="right"/>
        <w:rPr/>
      </w:pPr>
      <w:r>
        <w:rPr/>
        <w:t xml:space="preserve">Лазовского муниципального округа </w:t>
      </w:r>
    </w:p>
    <w:p>
      <w:pPr>
        <w:pStyle w:val="Normal"/>
        <w:jc w:val="right"/>
        <w:rPr/>
      </w:pPr>
      <w:r>
        <w:rPr/>
        <w:t>от 11.11.2024 г. № 812</w:t>
      </w:r>
    </w:p>
    <w:p>
      <w:pPr>
        <w:pStyle w:val="Normal"/>
        <w:jc w:val="right"/>
        <w:rPr/>
      </w:pPr>
      <w:r>
        <w:rPr/>
        <w:t>(внес. изм .постан. № 1268 от 16.12.2025 г.)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МУНИЦИПАЛЬНАЯ ПРОГРАММА 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«Охрана окружающей среды Лазовского муниципального округа» на 2025-2029 гг.</w:t>
      </w:r>
    </w:p>
    <w:p>
      <w:pPr>
        <w:pStyle w:val="Normal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Стратегические приоритеты муниципальной программы 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>«Охрана окружающей среды Лазовского муниципального  округа» на 2025-2029 гг.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Paragraph"/>
        <w:numPr>
          <w:ilvl w:val="0"/>
          <w:numId w:val="2"/>
        </w:numPr>
        <w:ind w:left="720" w:hanging="11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Оценка текущего состояния</w:t>
      </w:r>
    </w:p>
    <w:p>
      <w:pPr>
        <w:pStyle w:val="ListParagraph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территории Лазовского муниципального округа по состоянию на 1 января 2023 года проживает 12 150 человек. В условиях существующей экологической ситуации, которую нельзя назвать абсолютно благополучной с точки зрения наличия проблем несанкционированного сброса бытовых отходов населением, технического состояния гидротехнических сооружений (далее по тексту - ГТС) назрела необходимость в создании муниципальной программы в области охраны окружающей среды на территории Лазовского муниципального округа. 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Применение программного подхода вызвано также обязанностью администрацией Лазовского муниципального округа обеспечить население Лазовского муниципального округа экологически благоприятными условиями проживания, организовать мероприятия по охране окружающей среды в границах Лазовского муниципального  округа. 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Основами государственной политики в области экологического развития Российской Федерации на период до 2035 года стратегической целью государственной политики в области экологического развития является решение социально-экономических задач, сохранение благоприятной окружающей среды, биологического разнообразия и природных ресурсов для удовлетворения потребностей нынешнего и будущих поколений, реализации права каждого человека на благоприятную окружающую среду, укрепления правопорядка в области охраны окружающей среды и обеспечения экологической безопасности.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в сфере охраны окружающей среды должны ориентироваться на достижение общей цели муниципальной программы по предотвращению негативного воздействия хозяйственной или иной деятельности на окружающую среду.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Paragraph"/>
        <w:numPr>
          <w:ilvl w:val="0"/>
          <w:numId w:val="2"/>
        </w:numPr>
        <w:spacing w:lineRule="auto" w:line="276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Описание приоритетов и целей в сфере реализации программы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Охрана окружающей среды является одним из важнейших направлений деятельности администрации Лазовского муниципального округа. Создание условий для стабилизации и улучшении экологической ситуации, повышение уровня экологической безопасности, а также формирование экологической культуры у населения на территории Лазовского муниципального округа занимает значительное место в реализации ее политики.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учётом текущего состояния экологической обстановки на территории Лазовского муниципального округа программой определена следующая цель: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создание благоприятной и безопасной среды проживания людей посредством улучшения экологической обстановки Лазовского муниципального округа. 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программы позволит обеспечить защищенность окружающей среды посредством снижения неблагоприятного воздействия на нее при осуществлении деятельности хозяйствующих субъектов и населения, сформировать экологическую культуру жителей Лазовского муниципального округа, а также защитить население и объекты экономики от негативного воздействия вод посредством повышения уровня безопасности гидротехнических сооружений.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Paragraph"/>
        <w:numPr>
          <w:ilvl w:val="0"/>
          <w:numId w:val="2"/>
        </w:numPr>
        <w:spacing w:lineRule="auto" w:line="276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Задачи муниципального управления, способы их эффективного решения</w:t>
      </w:r>
    </w:p>
    <w:p>
      <w:pPr>
        <w:pStyle w:val="ListParagraph"/>
        <w:spacing w:lineRule="auto" w:line="276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Достижение цели в области охраны окружающей среды обеспечивается решением следующих основных задач: 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-организация своевременного вывоза отходов, ликвидация несанкционированных свалок на территории Лазовского муниципального округа;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-устройство и содержание мест санкционированного размещения твердых коммунальных отходов 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-формирование высокой экологической культуры населения Лазовского муниципального округа.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проектно - сметной документации на строительство очистных сооружений в районе ул. Таёжная и Заречная пгт. Преображение;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проектно - сметной документации на реконструкцию водозабора пгт. Преображение.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данных мероприятий позволит повысить уровень эксплуатационной надежности гидротехнического сооружения путем приведения к безопасному техническому состоянию, с целью обеспечения защищенности населения, охране водных ресурсов.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по ликвидации несанкционированных свалок на территории Лазовского муниципального округа позволят уменьшить негативное воздействие на окружающую среду и экологическую обстановку в целом.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Задачи обеспечения достижения показателей социально-экономического развития  Лазовского муниципального округа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рамках поставленных задач определены показатели позволяющие достичь социально-экономического развития Лазовского муниципального округа: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количество ликвидированных несанкционированных свалок;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количество созданных и обустроенных мест и конструкций контейнерных площадок для установки контейнеров для накопления твердых коммунальных отходов;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проектно - сметной документации гидротехнического сооружения.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№1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81"/>
      <w:bookmarkEnd w:id="0"/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благоприятной и безопасной среды проживания людей посредством улучшения экологической обстановки Лазовского муниципального округа.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«Обращение с отходами на территории Лазовского муниципального округа»;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«Развитие водохозяйственного комплекса на территории Лазовского муниципального округа»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Итого: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4249,20134</w:t>
            </w:r>
            <w:r>
              <w:rPr>
                <w:rFonts w:cs="Times New Roman" w:ascii="Times New Roman" w:hAnsi="Times New Roman"/>
              </w:rPr>
              <w:t>тыс. руб. в том числе: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МБ – 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4249,20134</w:t>
            </w:r>
            <w:r>
              <w:rPr>
                <w:rFonts w:cs="Times New Roman" w:ascii="Times New Roman" w:hAnsi="Times New Roman"/>
              </w:rPr>
              <w:t xml:space="preserve">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– 0,00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№2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 Структура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9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«Обращение с отходами на территории Лазовского муниципального округа»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«Сбор и утилизация отходов на территории Лазовского муниципального округа»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Улучшение экологической обстановки, повышение качества жизни населения и созданию благоприятного облика населенных пунктов.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Достижение устойчивого развития населенных пунктов и повышение качества жизни их жителей.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«Развитие водохозяйственного комплекса на территории Лазовского муниципального округа»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Организация и управление водохозяйственной системой Лазовского муниципального округа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надежной и эффективной работы водозаборных и водосточных сооружений,  для устойчивого водоснабжения и защиты водных ресурсов.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Достижение долгосрочной устойчивости и улучшение качества жизни населения.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709" w:gutter="0"/>
          <w:pgNumType w:fmt="decimal"/>
          <w:formProt w:val="false"/>
          <w:textDirection w:val="lrTb"/>
          <w:docGrid w:type="default" w:linePitch="360" w:charSpace="40960"/>
        </w:sectPr>
      </w:pP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№3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Показатели и их значения в разрезе мероприятий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структурных элементов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tbl>
      <w:tblPr>
        <w:tblW w:w="12537" w:type="dxa"/>
        <w:jc w:val="left"/>
        <w:tblInd w:w="11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5"/>
        <w:gridCol w:w="1927"/>
        <w:gridCol w:w="1586"/>
        <w:gridCol w:w="198"/>
        <w:gridCol w:w="539"/>
        <w:gridCol w:w="1255"/>
        <w:gridCol w:w="1181"/>
        <w:gridCol w:w="30"/>
        <w:gridCol w:w="1245"/>
        <w:gridCol w:w="993"/>
        <w:gridCol w:w="26"/>
        <w:gridCol w:w="1392"/>
        <w:gridCol w:w="20"/>
        <w:gridCol w:w="1539"/>
      </w:tblGrid>
      <w:tr>
        <w:trPr/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64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6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19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«Обращение с отходами на территории Лазовского муниципального округа»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19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1.1 «Сбор и утилизация отходов на территории Лазовского муниципального округа»</w:t>
            </w:r>
          </w:p>
        </w:tc>
      </w:tr>
      <w:tr>
        <w:trPr/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«Устройство и содержание мест санкционированного размещения твердых коммунальных отходов»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Количество созданных и обустроенных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>
          <w:trHeight w:val="1928" w:hRule="atLeast"/>
        </w:trPr>
        <w:tc>
          <w:tcPr>
            <w:tcW w:w="6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«Ликвидация несанкционированных свалок»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ликвидированных несанкционированных свалок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119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«Развитие водохозяйственного комплекса на территории Лазовского муниципального округа»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119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2.1 «Организация и управление водохозяйственной системой Лазовского муниципального округа»</w:t>
            </w:r>
          </w:p>
        </w:tc>
      </w:tr>
      <w:tr>
        <w:trPr/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«Устройство и (или) текущий и капитальный ремонт водозаборных и водосточных сооружений»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Текущий ремонт водозаборных и водосточных сооружений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Капитальный ремонт водозаборных и водосточных сооружений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«Создание проектно-сметной документации»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готовой проектно-сметной документации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№4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Финансовое обеспечение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37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1787"/>
        <w:gridCol w:w="1707"/>
        <w:gridCol w:w="1852"/>
        <w:gridCol w:w="1347"/>
        <w:gridCol w:w="301"/>
        <w:gridCol w:w="1120"/>
        <w:gridCol w:w="145"/>
        <w:gridCol w:w="1018"/>
        <w:gridCol w:w="256"/>
        <w:gridCol w:w="995"/>
        <w:gridCol w:w="427"/>
        <w:gridCol w:w="886"/>
        <w:gridCol w:w="534"/>
        <w:gridCol w:w="1400"/>
      </w:tblGrid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4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программа «Охрана окружающей среды Лазовского муниципального округа» на 2025-2029 гг.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  <w:bookmarkStart w:id="1" w:name="_GoBack"/>
            <w:bookmarkEnd w:id="1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2123,06134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2126,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14000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0,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4249,20134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2123,06134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2126,14000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4249,20134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2123,06134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2126,14000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before="0" w:after="200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4249,20134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2123,06134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2126,14000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before="0" w:after="200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4249,20134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77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Направление 1 «Обращение с отходами на территории Лазовского муниципального округа»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Сбор и утилизация отходов на территории Лазовского муниципального округа»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1 863,06134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1426,14000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3289,20134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1 863,06134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1426,14000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3289,20134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Устройство и содержание мест санкционированного размещения твердых коммунальных отходов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1357,06134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1042,1400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2399,20134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1 357,06134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1042,1400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2399,20134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284" w:hRule="atLeast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Ликвидация несанкционированных свалок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384,0000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890,0000</w:t>
            </w:r>
          </w:p>
        </w:tc>
      </w:tr>
      <w:tr>
        <w:trPr>
          <w:trHeight w:val="282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282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282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384,000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890,0000</w:t>
            </w:r>
          </w:p>
        </w:tc>
      </w:tr>
      <w:tr>
        <w:trPr>
          <w:trHeight w:val="282" w:hRule="atLeast"/>
        </w:trPr>
        <w:tc>
          <w:tcPr>
            <w:tcW w:w="6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282" w:hRule="atLeast"/>
        </w:trPr>
        <w:tc>
          <w:tcPr>
            <w:tcW w:w="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75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Направление 2 «Развитие водохозяйственного комплекса на территории Лазовского муниципального округа»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 2.1 Организация и управление водохозяйственной системой Лазовского муниципального округа»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260,00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700,000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960,00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260,00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700,00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960,00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«Устройство и (или) текущий и капитальный ремонт водозаборных и водосточных сооружений»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713" w:hRule="atLeast"/>
        </w:trPr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307" w:hRule="atLeast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«Создание проектно-сметной документации»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260,00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700,00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960,00</w:t>
            </w:r>
          </w:p>
        </w:tc>
      </w:tr>
      <w:tr>
        <w:trPr>
          <w:trHeight w:val="369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369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369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260,00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700,00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960,00</w:t>
            </w:r>
          </w:p>
        </w:tc>
      </w:tr>
      <w:tr>
        <w:trPr>
          <w:trHeight w:val="369" w:hRule="atLeast"/>
        </w:trPr>
        <w:tc>
          <w:tcPr>
            <w:tcW w:w="6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568" w:footer="0" w:bottom="567" w:gutter="0"/>
          <w:pgNumType w:fmt="decimal"/>
          <w:formProt w:val="false"/>
          <w:titlePg/>
          <w:textDirection w:val="lrTb"/>
          <w:docGrid w:type="default" w:linePitch="100" w:charSpace="40960"/>
        </w:sectPr>
      </w:pP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№5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1157"/>
      <w:bookmarkEnd w:id="2"/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  <w:u w:val="single"/>
        </w:rPr>
        <w:t>«Сбор и утилизация отходов на территории Лазовского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348" w:type="dxa"/>
        <w:jc w:val="left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6"/>
        <w:gridCol w:w="1420"/>
        <w:gridCol w:w="1136"/>
        <w:gridCol w:w="1135"/>
        <w:gridCol w:w="1136"/>
        <w:gridCol w:w="1134"/>
        <w:gridCol w:w="1138"/>
        <w:gridCol w:w="1121"/>
      </w:tblGrid>
      <w:tr>
        <w:trPr/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«Обращение с отходами на территории Лазовского муниципального округа»</w:t>
            </w:r>
          </w:p>
        </w:tc>
      </w:tr>
      <w:tr>
        <w:trPr/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Улучшение экологической обстановки, повышение качества жизни населения и созданию благоприятного облика населенных пунктов.</w:t>
            </w:r>
          </w:p>
        </w:tc>
      </w:tr>
      <w:tr>
        <w:trPr/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муниципально-го округа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3289,20134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1 863,06134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1426,14000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3289,20134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1 863,06134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1426,14000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Количество созданных и обустроенных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(Ед.)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ликвидированных несанкционированных свалок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itlePg/>
          <w:textDirection w:val="lrTb"/>
          <w:docGrid w:type="default" w:linePitch="100" w:charSpace="40960"/>
        </w:sectPr>
      </w:pP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 6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11571"/>
      <w:bookmarkEnd w:id="3"/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«Организация и управление водохозяйственной системой Лазовского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42"/>
        <w:gridCol w:w="1634"/>
        <w:gridCol w:w="1249"/>
        <w:gridCol w:w="737"/>
        <w:gridCol w:w="739"/>
        <w:gridCol w:w="739"/>
        <w:gridCol w:w="733"/>
        <w:gridCol w:w="794"/>
      </w:tblGrid>
      <w:tr>
        <w:trPr/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6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«Развитие водохозяйственного комплекса на территории Лазовского муниципального округа»</w:t>
            </w:r>
          </w:p>
        </w:tc>
      </w:tr>
      <w:tr>
        <w:trPr/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6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надежной и эффективной работы водозаборных и водосточных сооружений,  для устойчивого водоснабжения и защиты водных ресурсов.</w:t>
            </w:r>
          </w:p>
        </w:tc>
      </w:tr>
      <w:tr>
        <w:trPr/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6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6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>
          <w:trHeight w:val="528" w:hRule="atLeast"/>
        </w:trPr>
        <w:tc>
          <w:tcPr>
            <w:tcW w:w="24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4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4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960,00</w:t>
            </w:r>
          </w:p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260,00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700,00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4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15" w:hRule="atLeast"/>
        </w:trPr>
        <w:tc>
          <w:tcPr>
            <w:tcW w:w="24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8" w:hanging="0"/>
              <w:jc w:val="center"/>
              <w:rPr/>
            </w:pPr>
            <w:r>
              <w:rPr/>
              <w:t>960,00</w:t>
            </w:r>
          </w:p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260,00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700,00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4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Текущий ремонт водозаборных и водосточных сооружений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(Ед.)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Капитальный ремонт водозаборных и водосточных сооружений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(Ед.)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готовой проектно-сметной документации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(Ед.)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1701" w:right="851" w:header="0" w:top="567" w:footer="0" w:bottom="426" w:gutter="0"/>
          <w:pgNumType w:fmt="decimal"/>
          <w:formProt w:val="false"/>
          <w:textDirection w:val="lrTb"/>
          <w:docGrid w:type="default" w:linePitch="100" w:charSpace="40960"/>
        </w:sectPr>
      </w:pP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№7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ind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P1475"/>
      <w:bookmarkEnd w:id="4"/>
      <w:r>
        <w:rPr>
          <w:rFonts w:cs="Times New Roman" w:ascii="Times New Roman" w:hAnsi="Times New Roman"/>
          <w:sz w:val="26"/>
          <w:szCs w:val="26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101"/>
        <w:gridCol w:w="1528"/>
        <w:gridCol w:w="1401"/>
        <w:gridCol w:w="1323"/>
        <w:gridCol w:w="2150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Количество созданных и обустроенных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 количеству  созданных площадок ТКО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Руб.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Стоимость работ по контракту на выполнение работ по содержанию площадок ТКО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ликвидированных несанкционированных свалок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ликвидированных несанкционированных свалок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Текущий ремонт водозаборных и водосточных сооружений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ремонту водозаборных и водосточных сооружений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Капитальный ремонт водозаборных и водосточных сооружений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капитальному ремонту водозаборных и водосточных сооружений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готовой проектно-сметной документации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количеству готовой ПСД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</w:tbl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134" w:right="1134" w:header="0" w:top="993" w:footer="0" w:bottom="850" w:gutter="0"/>
      <w:pgNumType w:fmt="decimal"/>
      <w:formProt w:val="false"/>
      <w:textDirection w:val="lrTb"/>
      <w:docGrid w:type="default" w:linePitch="1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21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Style10" w:customStyle="1">
    <w:name w:val="Интернет-ссылка"/>
    <w:unhideWhenUsed/>
    <w:rsid w:val="00297062"/>
    <w:rPr>
      <w:color w:val="0563C1"/>
      <w:u w:val="single"/>
    </w:rPr>
  </w:style>
  <w:style w:type="character" w:styleId="Style11" w:customStyle="1">
    <w:name w:val="Посещённая гиперссылка"/>
    <w:uiPriority w:val="99"/>
    <w:unhideWhenUsed/>
    <w:rsid w:val="00297062"/>
    <w:rPr>
      <w:color w:val="954F72"/>
      <w:u w:val="single"/>
    </w:rPr>
  </w:style>
  <w:style w:type="character" w:styleId="Style12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1" w:customStyle="1">
    <w:name w:val="Основной шрифт абзаца1"/>
    <w:qFormat/>
    <w:rsid w:val="00353092"/>
    <w:rPr/>
  </w:style>
  <w:style w:type="character" w:styleId="Style13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4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5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6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7" w:customStyle="1">
    <w:name w:val="Цветовое выделение"/>
    <w:qFormat/>
    <w:rsid w:val="00353092"/>
    <w:rPr>
      <w:b/>
      <w:bCs/>
      <w:color w:val="000080"/>
    </w:rPr>
  </w:style>
  <w:style w:type="character" w:styleId="Style18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9" w:customStyle="1">
    <w:name w:val="Символ нумерации"/>
    <w:qFormat/>
    <w:rsid w:val="00353092"/>
    <w:rPr/>
  </w:style>
  <w:style w:type="character" w:styleId="13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20" w:customStyle="1">
    <w:name w:val="Заголовок"/>
    <w:basedOn w:val="Normal"/>
    <w:next w:val="Style21"/>
    <w:qFormat/>
    <w:rsid w:val="00bb7f6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2">
    <w:name w:val="List"/>
    <w:basedOn w:val="Style21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3" w:customStyle="1">
    <w:name w:val="Caption"/>
    <w:basedOn w:val="Normal"/>
    <w:qFormat/>
    <w:rsid w:val="00bb7f6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bb7f6e"/>
    <w:pPr>
      <w:suppressLineNumbers/>
    </w:pPr>
    <w:rPr>
      <w:rFonts w:cs="Arial"/>
    </w:rPr>
  </w:style>
  <w:style w:type="paragraph" w:styleId="Caption">
    <w:name w:val="caption"/>
    <w:basedOn w:val="Normal"/>
    <w:qFormat/>
    <w:rsid w:val="00bb7f6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5" w:customStyle="1">
    <w:name w:val="Верхний и нижний колонтитулы"/>
    <w:basedOn w:val="Normal"/>
    <w:qFormat/>
    <w:rsid w:val="00bb7f6e"/>
    <w:pPr/>
    <w:rPr/>
  </w:style>
  <w:style w:type="paragraph" w:styleId="Style26" w:customStyle="1">
    <w:name w:val="Колонтитул"/>
    <w:basedOn w:val="Normal"/>
    <w:qFormat/>
    <w:rsid w:val="00ce0370"/>
    <w:pPr/>
    <w:rPr/>
  </w:style>
  <w:style w:type="paragraph" w:styleId="Style27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8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9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4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5" w:customStyle="1">
    <w:name w:val="Заголовок1"/>
    <w:basedOn w:val="Normal"/>
    <w:next w:val="Style21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6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7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30">
    <w:name w:val="Subtitle"/>
    <w:basedOn w:val="Normal"/>
    <w:next w:val="Style21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31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2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3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4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5" w:customStyle="1">
    <w:name w:val="Заголовок таблицы"/>
    <w:basedOn w:val="Style34"/>
    <w:qFormat/>
    <w:rsid w:val="00353092"/>
    <w:pPr>
      <w:jc w:val="center"/>
    </w:pPr>
    <w:rPr>
      <w:b/>
      <w:bCs/>
    </w:rPr>
  </w:style>
  <w:style w:type="paragraph" w:styleId="Style36" w:customStyle="1">
    <w:name w:val="Содержимое врезки"/>
    <w:basedOn w:val="Normal"/>
    <w:qFormat/>
    <w:rsid w:val="00bb7f6e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32" w:customStyle="1">
    <w:name w:val="Подзаголовок Знак3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97DB1-EF01-4D32-8D6B-2C980B81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Application>LibreOffice/7.0.4.2$Windows_X86_64 LibreOffice_project/dcf040e67528d9187c66b2379df5ea4407429775</Application>
  <AppVersion>15.0000</AppVersion>
  <Pages>14</Pages>
  <Words>2324</Words>
  <Characters>17102</Characters>
  <CharactersWithSpaces>18699</CharactersWithSpaces>
  <Paragraphs>761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2024-11-15T15:39:00Z</cp:lastPrinted>
  <dcterms:modified xsi:type="dcterms:W3CDTF">2025-12-17T08:46:50Z</dcterms:modified>
  <cp:revision>156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